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A80D" w14:textId="77777777" w:rsidR="00C87892" w:rsidRPr="00C87892" w:rsidRDefault="00C87892" w:rsidP="00C87892">
      <w:pPr>
        <w:jc w:val="center"/>
        <w:rPr>
          <w:rFonts w:ascii="Arial" w:hAnsi="Arial" w:cs="Arial"/>
          <w:b/>
          <w:bCs/>
        </w:rPr>
      </w:pPr>
      <w:r w:rsidRPr="00C87892">
        <w:rPr>
          <w:rFonts w:ascii="Arial" w:hAnsi="Arial" w:cs="Arial"/>
          <w:b/>
          <w:bCs/>
        </w:rPr>
        <w:t>RESPALDA ANA PATY PERALTA FORTALECIMIENTO DEL SISTEMA DE SALUD EN QUINTANA ROO</w:t>
      </w:r>
    </w:p>
    <w:p w14:paraId="6DDCC81F" w14:textId="77777777" w:rsidR="00C87892" w:rsidRPr="00C87892" w:rsidRDefault="00C87892" w:rsidP="00C87892">
      <w:pPr>
        <w:jc w:val="both"/>
        <w:rPr>
          <w:rFonts w:ascii="Arial" w:hAnsi="Arial" w:cs="Arial"/>
        </w:rPr>
      </w:pPr>
    </w:p>
    <w:p w14:paraId="49F63F74" w14:textId="1E07B94A" w:rsidR="00C87892" w:rsidRPr="00C87892" w:rsidRDefault="00C87892" w:rsidP="00C87892">
      <w:pPr>
        <w:pStyle w:val="Prrafodelista"/>
        <w:numPr>
          <w:ilvl w:val="0"/>
          <w:numId w:val="12"/>
        </w:numPr>
        <w:jc w:val="both"/>
        <w:rPr>
          <w:rFonts w:ascii="Arial" w:hAnsi="Arial" w:cs="Arial"/>
        </w:rPr>
      </w:pPr>
      <w:r w:rsidRPr="00C87892">
        <w:rPr>
          <w:rFonts w:ascii="Arial" w:hAnsi="Arial" w:cs="Arial"/>
        </w:rPr>
        <w:t>Dotan al estado de Quintana Roo con 30 ambulancias y dos mil 55 apoyos funcionales</w:t>
      </w:r>
    </w:p>
    <w:p w14:paraId="06ED1817" w14:textId="77777777" w:rsidR="00C87892" w:rsidRPr="00C87892" w:rsidRDefault="00C87892" w:rsidP="00C87892">
      <w:pPr>
        <w:jc w:val="both"/>
        <w:rPr>
          <w:rFonts w:ascii="Arial" w:hAnsi="Arial" w:cs="Arial"/>
        </w:rPr>
      </w:pPr>
    </w:p>
    <w:p w14:paraId="50C1E0C1" w14:textId="77777777" w:rsidR="00C87892" w:rsidRPr="00C87892" w:rsidRDefault="00C87892" w:rsidP="00C87892">
      <w:pPr>
        <w:jc w:val="both"/>
        <w:rPr>
          <w:rFonts w:ascii="Arial" w:hAnsi="Arial" w:cs="Arial"/>
        </w:rPr>
      </w:pPr>
      <w:r w:rsidRPr="00C87892">
        <w:rPr>
          <w:rFonts w:ascii="Arial" w:hAnsi="Arial" w:cs="Arial"/>
          <w:b/>
          <w:bCs/>
        </w:rPr>
        <w:t>Cancún, Q.R., a 11 de octubre de 2023.-</w:t>
      </w:r>
      <w:r w:rsidRPr="00C87892">
        <w:rPr>
          <w:rFonts w:ascii="Arial" w:hAnsi="Arial" w:cs="Arial"/>
        </w:rPr>
        <w:t xml:space="preserve"> La </w:t>
      </w:r>
      <w:proofErr w:type="gramStart"/>
      <w:r w:rsidRPr="00C87892">
        <w:rPr>
          <w:rFonts w:ascii="Arial" w:hAnsi="Arial" w:cs="Arial"/>
        </w:rPr>
        <w:t>Presidenta</w:t>
      </w:r>
      <w:proofErr w:type="gramEnd"/>
      <w:r w:rsidRPr="00C87892">
        <w:rPr>
          <w:rFonts w:ascii="Arial" w:hAnsi="Arial" w:cs="Arial"/>
        </w:rPr>
        <w:t xml:space="preserve"> Municipal de Benito Juárez, Ana Paty Peralta, acompañó en el Malecón Tajamar a la gobernadora Mara Lezama a la entrega de 30 ambulancias y dos mil 55 apoyos funcionales para el estado de Quintana Roo, el cual estuvo a cargo de la Beneficencia Pública Nacional y Estatal. </w:t>
      </w:r>
    </w:p>
    <w:p w14:paraId="38D82102" w14:textId="77777777" w:rsidR="00C87892" w:rsidRPr="00C87892" w:rsidRDefault="00C87892" w:rsidP="00C87892">
      <w:pPr>
        <w:jc w:val="both"/>
        <w:rPr>
          <w:rFonts w:ascii="Arial" w:hAnsi="Arial" w:cs="Arial"/>
        </w:rPr>
      </w:pPr>
    </w:p>
    <w:p w14:paraId="56771BD9" w14:textId="77777777" w:rsidR="00C87892" w:rsidRPr="00C87892" w:rsidRDefault="00C87892" w:rsidP="00C87892">
      <w:pPr>
        <w:jc w:val="both"/>
        <w:rPr>
          <w:rFonts w:ascii="Arial" w:hAnsi="Arial" w:cs="Arial"/>
        </w:rPr>
      </w:pPr>
      <w:r w:rsidRPr="00C87892">
        <w:rPr>
          <w:rFonts w:ascii="Arial" w:hAnsi="Arial" w:cs="Arial"/>
        </w:rPr>
        <w:t>En calidad de anfitriona, la Primera Autoridad Municipal mencionó que con estas acciones se fortalece la atención médica y se facilita el acceso a dispositivos, así como servicios que mejorarán la vida de los quintanarroenses, destacando que es un gran paso hacia delante para garantizar una sociedad más inclusiva y equitativa.</w:t>
      </w:r>
    </w:p>
    <w:p w14:paraId="327430AB" w14:textId="77777777" w:rsidR="00C87892" w:rsidRPr="00C87892" w:rsidRDefault="00C87892" w:rsidP="00C87892">
      <w:pPr>
        <w:jc w:val="both"/>
        <w:rPr>
          <w:rFonts w:ascii="Arial" w:hAnsi="Arial" w:cs="Arial"/>
        </w:rPr>
      </w:pPr>
      <w:r w:rsidRPr="00C87892">
        <w:rPr>
          <w:rFonts w:ascii="Arial" w:hAnsi="Arial" w:cs="Arial"/>
        </w:rPr>
        <w:t xml:space="preserve"> </w:t>
      </w:r>
    </w:p>
    <w:p w14:paraId="2E7BEBFC" w14:textId="77777777" w:rsidR="00C87892" w:rsidRPr="00C87892" w:rsidRDefault="00C87892" w:rsidP="00C87892">
      <w:pPr>
        <w:jc w:val="both"/>
        <w:rPr>
          <w:rFonts w:ascii="Arial" w:hAnsi="Arial" w:cs="Arial"/>
        </w:rPr>
      </w:pPr>
      <w:r w:rsidRPr="00C87892">
        <w:rPr>
          <w:rFonts w:ascii="Arial" w:hAnsi="Arial" w:cs="Arial"/>
        </w:rPr>
        <w:t>“Sin duda, en acciones como esta se materializa el Nuevo Acuerdo por el Bienestar y Desarrollo de Quintana Roo al que nos convoca nuestra Gobernadora, el cual refleja el espíritu de los gobiernos de la Cuarta Transformación, con una alta sensibilidad para atender a los más vulnerables, y poniendo en el centro las necesidades de todos los seres humanos, hoy con estas entregas vamos a cambiar la vida de muchas personas”, enfatizó.</w:t>
      </w:r>
    </w:p>
    <w:p w14:paraId="6318F08C" w14:textId="77777777" w:rsidR="00C87892" w:rsidRPr="00C87892" w:rsidRDefault="00C87892" w:rsidP="00C87892">
      <w:pPr>
        <w:jc w:val="both"/>
        <w:rPr>
          <w:rFonts w:ascii="Arial" w:hAnsi="Arial" w:cs="Arial"/>
        </w:rPr>
      </w:pPr>
      <w:r w:rsidRPr="00C87892">
        <w:rPr>
          <w:rFonts w:ascii="Arial" w:hAnsi="Arial" w:cs="Arial"/>
        </w:rPr>
        <w:t xml:space="preserve"> </w:t>
      </w:r>
    </w:p>
    <w:p w14:paraId="4ED10812" w14:textId="77777777" w:rsidR="00C87892" w:rsidRPr="00C87892" w:rsidRDefault="00C87892" w:rsidP="00C87892">
      <w:pPr>
        <w:jc w:val="both"/>
        <w:rPr>
          <w:rFonts w:ascii="Arial" w:hAnsi="Arial" w:cs="Arial"/>
        </w:rPr>
      </w:pPr>
      <w:r w:rsidRPr="00C87892">
        <w:rPr>
          <w:rFonts w:ascii="Arial" w:hAnsi="Arial" w:cs="Arial"/>
        </w:rPr>
        <w:t xml:space="preserve">En ese mismo sentido la gobernadora Mara Lezama reafirmó su compromiso con salvaguardar el bienestar y la salud de la población quintanarroense, haciendo énfasis en el trabajo colaborativo entre los tres niveles de gobierno que se realiza día con día y sin descanso para alcanzar estos objetivos, por lo que invitó a todas las autoridades a continuar por el mismo camino, el cual aseguró, es el correcto. </w:t>
      </w:r>
    </w:p>
    <w:p w14:paraId="442F72E1" w14:textId="77777777" w:rsidR="00C87892" w:rsidRPr="00C87892" w:rsidRDefault="00C87892" w:rsidP="00C87892">
      <w:pPr>
        <w:jc w:val="both"/>
        <w:rPr>
          <w:rFonts w:ascii="Arial" w:hAnsi="Arial" w:cs="Arial"/>
        </w:rPr>
      </w:pPr>
    </w:p>
    <w:p w14:paraId="6B57017F" w14:textId="77777777" w:rsidR="00C87892" w:rsidRPr="00C87892" w:rsidRDefault="00C87892" w:rsidP="00C87892">
      <w:pPr>
        <w:jc w:val="both"/>
        <w:rPr>
          <w:rFonts w:ascii="Arial" w:hAnsi="Arial" w:cs="Arial"/>
        </w:rPr>
      </w:pPr>
      <w:r w:rsidRPr="00C87892">
        <w:rPr>
          <w:rFonts w:ascii="Arial" w:hAnsi="Arial" w:cs="Arial"/>
        </w:rPr>
        <w:t>Luego de recibir un par de reconocimientos por su incansable labor y eterno compromiso con el Estado, el director general de la Beneficencia Pública Nacional, Adrián Benítez Ruiz, mencionó que estas 30 unidades cuentan con tecnología avanzada que contribuirá con el traslado de los pacientes al interior del estado y comentó que con la dotación de los apoyos funcionales se ayudará a decrementar discapacidades auditivas, visuales y motoras en todo el estado.</w:t>
      </w:r>
    </w:p>
    <w:p w14:paraId="03E1443A" w14:textId="77777777" w:rsidR="00C87892" w:rsidRPr="00C87892" w:rsidRDefault="00C87892" w:rsidP="00C87892">
      <w:pPr>
        <w:jc w:val="both"/>
        <w:rPr>
          <w:rFonts w:ascii="Arial" w:hAnsi="Arial" w:cs="Arial"/>
        </w:rPr>
      </w:pPr>
    </w:p>
    <w:p w14:paraId="74030583" w14:textId="77777777" w:rsidR="00C87892" w:rsidRPr="00C87892" w:rsidRDefault="00C87892" w:rsidP="00C87892">
      <w:pPr>
        <w:jc w:val="both"/>
        <w:rPr>
          <w:rFonts w:ascii="Arial" w:hAnsi="Arial" w:cs="Arial"/>
        </w:rPr>
      </w:pPr>
      <w:r w:rsidRPr="00C87892">
        <w:rPr>
          <w:rFonts w:ascii="Arial" w:hAnsi="Arial" w:cs="Arial"/>
        </w:rPr>
        <w:t xml:space="preserve">Para enmarcar esta entrega apoyos funcionales Mara Lezama, Adrián Benítez Ruiz y la directora general de Beneficencia Pública del estado de Quintana Roo, Claudia Gómez Verduzco otorgaron un procesador </w:t>
      </w:r>
      <w:proofErr w:type="spellStart"/>
      <w:r w:rsidRPr="00C87892">
        <w:rPr>
          <w:rFonts w:ascii="Arial" w:hAnsi="Arial" w:cs="Arial"/>
        </w:rPr>
        <w:t>cochlear</w:t>
      </w:r>
      <w:proofErr w:type="spellEnd"/>
      <w:r w:rsidRPr="00C87892">
        <w:rPr>
          <w:rFonts w:ascii="Arial" w:hAnsi="Arial" w:cs="Arial"/>
        </w:rPr>
        <w:t xml:space="preserve"> a la joven Sofía Lizbeth para </w:t>
      </w:r>
      <w:r w:rsidRPr="00C87892">
        <w:rPr>
          <w:rFonts w:ascii="Arial" w:hAnsi="Arial" w:cs="Arial"/>
        </w:rPr>
        <w:lastRenderedPageBreak/>
        <w:t>después en compañía de los 11 presidentes municipales dar el tradicional banderazo de salida a las 30 ambulancias.</w:t>
      </w:r>
    </w:p>
    <w:p w14:paraId="32F76562" w14:textId="77777777" w:rsidR="00C87892" w:rsidRPr="00C87892" w:rsidRDefault="00C87892" w:rsidP="00C87892">
      <w:pPr>
        <w:jc w:val="both"/>
        <w:rPr>
          <w:rFonts w:ascii="Arial" w:hAnsi="Arial" w:cs="Arial"/>
        </w:rPr>
      </w:pPr>
    </w:p>
    <w:p w14:paraId="57F91E91" w14:textId="2CF40ADF" w:rsidR="00C87892" w:rsidRPr="00C87892" w:rsidRDefault="00C87892" w:rsidP="00C87892">
      <w:pPr>
        <w:jc w:val="both"/>
        <w:rPr>
          <w:rFonts w:ascii="Arial" w:hAnsi="Arial" w:cs="Arial"/>
        </w:rPr>
      </w:pPr>
      <w:r w:rsidRPr="00C87892">
        <w:rPr>
          <w:rFonts w:ascii="Arial" w:hAnsi="Arial" w:cs="Arial"/>
        </w:rPr>
        <w:t>A través de estos esfuerzos, por parte de los tres órdenes de gobierno, se acortan las brechas de desigualdad y se contin</w:t>
      </w:r>
      <w:r>
        <w:rPr>
          <w:rFonts w:ascii="Arial" w:hAnsi="Arial" w:cs="Arial"/>
        </w:rPr>
        <w:t>ú</w:t>
      </w:r>
      <w:r w:rsidRPr="00C87892">
        <w:rPr>
          <w:rFonts w:ascii="Arial" w:hAnsi="Arial" w:cs="Arial"/>
        </w:rPr>
        <w:t>a con la transformación profunda de Cancún, de Quintana Roo y de México.</w:t>
      </w:r>
    </w:p>
    <w:p w14:paraId="0B1682D6" w14:textId="77777777" w:rsidR="00C87892" w:rsidRPr="00C87892" w:rsidRDefault="00C87892" w:rsidP="00C87892">
      <w:pPr>
        <w:jc w:val="both"/>
        <w:rPr>
          <w:rFonts w:ascii="Arial" w:hAnsi="Arial" w:cs="Arial"/>
        </w:rPr>
      </w:pPr>
    </w:p>
    <w:p w14:paraId="79A5FD44" w14:textId="40084A5E" w:rsidR="00C87892" w:rsidRPr="00C87892" w:rsidRDefault="00C87892" w:rsidP="00C87892">
      <w:pPr>
        <w:jc w:val="center"/>
        <w:rPr>
          <w:rFonts w:ascii="Arial" w:hAnsi="Arial" w:cs="Arial"/>
        </w:rPr>
      </w:pPr>
      <w:r w:rsidRPr="00C87892">
        <w:rPr>
          <w:rFonts w:ascii="Arial" w:hAnsi="Arial" w:cs="Arial"/>
        </w:rPr>
        <w:t>**</w:t>
      </w:r>
      <w:r>
        <w:rPr>
          <w:rFonts w:ascii="Arial" w:hAnsi="Arial" w:cs="Arial"/>
        </w:rPr>
        <w:t>**********</w:t>
      </w:r>
    </w:p>
    <w:p w14:paraId="6FF21C60" w14:textId="77777777" w:rsidR="00C87892" w:rsidRPr="00C87892" w:rsidRDefault="00C87892" w:rsidP="00C87892">
      <w:pPr>
        <w:jc w:val="center"/>
        <w:rPr>
          <w:rFonts w:ascii="Arial" w:hAnsi="Arial" w:cs="Arial"/>
          <w:b/>
          <w:bCs/>
        </w:rPr>
      </w:pPr>
      <w:r w:rsidRPr="00C87892">
        <w:rPr>
          <w:rFonts w:ascii="Arial" w:hAnsi="Arial" w:cs="Arial"/>
          <w:b/>
          <w:bCs/>
        </w:rPr>
        <w:t>CAJA DE DATOS</w:t>
      </w:r>
    </w:p>
    <w:p w14:paraId="363786B0" w14:textId="77777777" w:rsidR="00C87892" w:rsidRPr="00C87892" w:rsidRDefault="00C87892" w:rsidP="00C87892">
      <w:pPr>
        <w:jc w:val="both"/>
        <w:rPr>
          <w:rFonts w:ascii="Arial" w:hAnsi="Arial" w:cs="Arial"/>
          <w:b/>
          <w:bCs/>
        </w:rPr>
      </w:pPr>
    </w:p>
    <w:p w14:paraId="0B36D280" w14:textId="1919CF84" w:rsidR="00C87892" w:rsidRPr="00C87892" w:rsidRDefault="00C87892" w:rsidP="00C87892">
      <w:pPr>
        <w:jc w:val="both"/>
        <w:rPr>
          <w:rFonts w:ascii="Arial" w:hAnsi="Arial" w:cs="Arial"/>
          <w:b/>
          <w:bCs/>
        </w:rPr>
      </w:pPr>
      <w:r w:rsidRPr="00C87892">
        <w:rPr>
          <w:rFonts w:ascii="Arial" w:hAnsi="Arial" w:cs="Arial"/>
          <w:b/>
          <w:bCs/>
        </w:rPr>
        <w:t>NUMERALIAS:</w:t>
      </w:r>
    </w:p>
    <w:p w14:paraId="0E3ACCDA" w14:textId="77777777" w:rsidR="00C87892" w:rsidRPr="00C87892" w:rsidRDefault="00C87892" w:rsidP="00C87892">
      <w:pPr>
        <w:jc w:val="both"/>
        <w:rPr>
          <w:rFonts w:ascii="Arial" w:hAnsi="Arial" w:cs="Arial"/>
        </w:rPr>
      </w:pPr>
    </w:p>
    <w:p w14:paraId="513633B1" w14:textId="77777777" w:rsidR="00C87892" w:rsidRPr="00C87892" w:rsidRDefault="00C87892" w:rsidP="00C87892">
      <w:pPr>
        <w:jc w:val="both"/>
        <w:rPr>
          <w:rFonts w:ascii="Arial" w:hAnsi="Arial" w:cs="Arial"/>
        </w:rPr>
      </w:pPr>
      <w:r w:rsidRPr="00C87892">
        <w:rPr>
          <w:rFonts w:ascii="Arial" w:hAnsi="Arial" w:cs="Arial"/>
        </w:rPr>
        <w:t xml:space="preserve">AMBULANCIAS: </w:t>
      </w:r>
    </w:p>
    <w:p w14:paraId="2769FA2C" w14:textId="324093D1" w:rsidR="00C87892" w:rsidRPr="00C87892" w:rsidRDefault="00C87892" w:rsidP="00C87892">
      <w:pPr>
        <w:pStyle w:val="Prrafodelista"/>
        <w:numPr>
          <w:ilvl w:val="0"/>
          <w:numId w:val="12"/>
        </w:numPr>
        <w:jc w:val="both"/>
        <w:rPr>
          <w:rFonts w:ascii="Arial" w:hAnsi="Arial" w:cs="Arial"/>
        </w:rPr>
      </w:pPr>
      <w:r w:rsidRPr="00C87892">
        <w:rPr>
          <w:rFonts w:ascii="Arial" w:hAnsi="Arial" w:cs="Arial"/>
        </w:rPr>
        <w:t>30 ambulancias en total</w:t>
      </w:r>
    </w:p>
    <w:p w14:paraId="27AF40E7" w14:textId="1BE29B9D" w:rsidR="00C87892" w:rsidRPr="00C87892" w:rsidRDefault="00C87892" w:rsidP="00C87892">
      <w:pPr>
        <w:pStyle w:val="Prrafodelista"/>
        <w:numPr>
          <w:ilvl w:val="0"/>
          <w:numId w:val="12"/>
        </w:numPr>
        <w:jc w:val="both"/>
        <w:rPr>
          <w:rFonts w:ascii="Arial" w:hAnsi="Arial" w:cs="Arial"/>
        </w:rPr>
      </w:pPr>
      <w:r w:rsidRPr="00C87892">
        <w:rPr>
          <w:rFonts w:ascii="Arial" w:hAnsi="Arial" w:cs="Arial"/>
        </w:rPr>
        <w:t xml:space="preserve">20 de traslado </w:t>
      </w:r>
    </w:p>
    <w:p w14:paraId="0959AC5F" w14:textId="08BDE63B" w:rsidR="00C87892" w:rsidRPr="00C87892" w:rsidRDefault="00C87892" w:rsidP="00C87892">
      <w:pPr>
        <w:pStyle w:val="Prrafodelista"/>
        <w:numPr>
          <w:ilvl w:val="0"/>
          <w:numId w:val="12"/>
        </w:numPr>
        <w:jc w:val="both"/>
        <w:rPr>
          <w:rFonts w:ascii="Arial" w:hAnsi="Arial" w:cs="Arial"/>
        </w:rPr>
      </w:pPr>
      <w:r w:rsidRPr="00C87892">
        <w:rPr>
          <w:rFonts w:ascii="Arial" w:hAnsi="Arial" w:cs="Arial"/>
        </w:rPr>
        <w:t xml:space="preserve">06 de urgencias básicas </w:t>
      </w:r>
    </w:p>
    <w:p w14:paraId="503672CE" w14:textId="785D993C" w:rsidR="00C87892" w:rsidRPr="00C87892" w:rsidRDefault="00C87892" w:rsidP="00C87892">
      <w:pPr>
        <w:pStyle w:val="Prrafodelista"/>
        <w:numPr>
          <w:ilvl w:val="0"/>
          <w:numId w:val="12"/>
        </w:numPr>
        <w:jc w:val="both"/>
        <w:rPr>
          <w:rFonts w:ascii="Arial" w:hAnsi="Arial" w:cs="Arial"/>
        </w:rPr>
      </w:pPr>
      <w:r w:rsidRPr="00C87892">
        <w:rPr>
          <w:rFonts w:ascii="Arial" w:hAnsi="Arial" w:cs="Arial"/>
        </w:rPr>
        <w:t xml:space="preserve">03 de urgencias avanzadas </w:t>
      </w:r>
    </w:p>
    <w:p w14:paraId="53DF2ED0" w14:textId="6F980F81" w:rsidR="00C87892" w:rsidRPr="00C87892" w:rsidRDefault="00C87892" w:rsidP="00C87892">
      <w:pPr>
        <w:pStyle w:val="Prrafodelista"/>
        <w:numPr>
          <w:ilvl w:val="0"/>
          <w:numId w:val="12"/>
        </w:numPr>
        <w:jc w:val="both"/>
        <w:rPr>
          <w:rFonts w:ascii="Arial" w:hAnsi="Arial" w:cs="Arial"/>
        </w:rPr>
      </w:pPr>
      <w:r w:rsidRPr="00C87892">
        <w:rPr>
          <w:rFonts w:ascii="Arial" w:hAnsi="Arial" w:cs="Arial"/>
        </w:rPr>
        <w:t>01 de cuidados intensivos</w:t>
      </w:r>
    </w:p>
    <w:p w14:paraId="026CA6DB" w14:textId="77777777" w:rsidR="00C87892" w:rsidRPr="00C87892" w:rsidRDefault="00C87892" w:rsidP="00C87892">
      <w:pPr>
        <w:jc w:val="both"/>
        <w:rPr>
          <w:rFonts w:ascii="Arial" w:hAnsi="Arial" w:cs="Arial"/>
        </w:rPr>
      </w:pPr>
    </w:p>
    <w:p w14:paraId="3413C392" w14:textId="77777777" w:rsidR="00C87892" w:rsidRPr="00C87892" w:rsidRDefault="00C87892" w:rsidP="00C87892">
      <w:pPr>
        <w:jc w:val="both"/>
        <w:rPr>
          <w:rFonts w:ascii="Arial" w:hAnsi="Arial" w:cs="Arial"/>
        </w:rPr>
      </w:pPr>
      <w:r w:rsidRPr="00C87892">
        <w:rPr>
          <w:rFonts w:ascii="Arial" w:hAnsi="Arial" w:cs="Arial"/>
        </w:rPr>
        <w:t>Apoyos funcionales entregados al estado: 2,055</w:t>
      </w:r>
    </w:p>
    <w:p w14:paraId="754281FE" w14:textId="68C3D5D9"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650 </w:t>
      </w:r>
      <w:proofErr w:type="gramStart"/>
      <w:r w:rsidRPr="00C87892">
        <w:rPr>
          <w:rFonts w:ascii="Arial" w:hAnsi="Arial" w:cs="Arial"/>
        </w:rPr>
        <w:t>Sillas</w:t>
      </w:r>
      <w:proofErr w:type="gramEnd"/>
      <w:r w:rsidRPr="00C87892">
        <w:rPr>
          <w:rFonts w:ascii="Arial" w:hAnsi="Arial" w:cs="Arial"/>
        </w:rPr>
        <w:t xml:space="preserve"> de ruedas</w:t>
      </w:r>
    </w:p>
    <w:p w14:paraId="1381D1D5" w14:textId="21FDE46B"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553 </w:t>
      </w:r>
      <w:proofErr w:type="gramStart"/>
      <w:r w:rsidRPr="00C87892">
        <w:rPr>
          <w:rFonts w:ascii="Arial" w:hAnsi="Arial" w:cs="Arial"/>
        </w:rPr>
        <w:t>Lentes</w:t>
      </w:r>
      <w:proofErr w:type="gramEnd"/>
      <w:r w:rsidRPr="00C87892">
        <w:rPr>
          <w:rFonts w:ascii="Arial" w:hAnsi="Arial" w:cs="Arial"/>
        </w:rPr>
        <w:t xml:space="preserve"> de armazón</w:t>
      </w:r>
    </w:p>
    <w:p w14:paraId="765B82DC" w14:textId="084BF74A"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382 </w:t>
      </w:r>
      <w:proofErr w:type="gramStart"/>
      <w:r w:rsidRPr="00C87892">
        <w:rPr>
          <w:rFonts w:ascii="Arial" w:hAnsi="Arial" w:cs="Arial"/>
        </w:rPr>
        <w:t>Auxiliares</w:t>
      </w:r>
      <w:proofErr w:type="gramEnd"/>
      <w:r w:rsidRPr="00C87892">
        <w:rPr>
          <w:rFonts w:ascii="Arial" w:hAnsi="Arial" w:cs="Arial"/>
        </w:rPr>
        <w:t xml:space="preserve"> auditivos</w:t>
      </w:r>
    </w:p>
    <w:p w14:paraId="2FB831C0" w14:textId="037776C0"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130 </w:t>
      </w:r>
      <w:proofErr w:type="gramStart"/>
      <w:r w:rsidRPr="00C87892">
        <w:rPr>
          <w:rFonts w:ascii="Arial" w:hAnsi="Arial" w:cs="Arial"/>
        </w:rPr>
        <w:t>Bastones</w:t>
      </w:r>
      <w:proofErr w:type="gramEnd"/>
      <w:r w:rsidRPr="00C87892">
        <w:rPr>
          <w:rFonts w:ascii="Arial" w:hAnsi="Arial" w:cs="Arial"/>
        </w:rPr>
        <w:t xml:space="preserve"> de cuatro puntos</w:t>
      </w:r>
    </w:p>
    <w:p w14:paraId="48596818" w14:textId="1F89ED0A"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125 </w:t>
      </w:r>
      <w:proofErr w:type="gramStart"/>
      <w:r w:rsidRPr="00C87892">
        <w:rPr>
          <w:rFonts w:ascii="Arial" w:hAnsi="Arial" w:cs="Arial"/>
        </w:rPr>
        <w:t>Andaderas</w:t>
      </w:r>
      <w:proofErr w:type="gramEnd"/>
      <w:r w:rsidRPr="00C87892">
        <w:rPr>
          <w:rFonts w:ascii="Arial" w:hAnsi="Arial" w:cs="Arial"/>
        </w:rPr>
        <w:t xml:space="preserve"> de adulto</w:t>
      </w:r>
    </w:p>
    <w:p w14:paraId="28FB364A" w14:textId="048C2E18"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75 </w:t>
      </w:r>
      <w:proofErr w:type="gramStart"/>
      <w:r w:rsidRPr="00C87892">
        <w:rPr>
          <w:rFonts w:ascii="Arial" w:hAnsi="Arial" w:cs="Arial"/>
        </w:rPr>
        <w:t>Bastón</w:t>
      </w:r>
      <w:proofErr w:type="gramEnd"/>
      <w:r w:rsidRPr="00C87892">
        <w:rPr>
          <w:rFonts w:ascii="Arial" w:hAnsi="Arial" w:cs="Arial"/>
        </w:rPr>
        <w:t xml:space="preserve"> de uno punto</w:t>
      </w:r>
    </w:p>
    <w:p w14:paraId="485E78FE" w14:textId="36719596"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50 </w:t>
      </w:r>
      <w:proofErr w:type="gramStart"/>
      <w:r w:rsidRPr="00C87892">
        <w:rPr>
          <w:rFonts w:ascii="Arial" w:hAnsi="Arial" w:cs="Arial"/>
        </w:rPr>
        <w:t>Muletas</w:t>
      </w:r>
      <w:proofErr w:type="gramEnd"/>
    </w:p>
    <w:p w14:paraId="6B548662" w14:textId="5476779C"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40 </w:t>
      </w:r>
      <w:proofErr w:type="gramStart"/>
      <w:r w:rsidRPr="00C87892">
        <w:rPr>
          <w:rFonts w:ascii="Arial" w:hAnsi="Arial" w:cs="Arial"/>
        </w:rPr>
        <w:t>Sillas</w:t>
      </w:r>
      <w:proofErr w:type="gramEnd"/>
      <w:r w:rsidRPr="00C87892">
        <w:rPr>
          <w:rFonts w:ascii="Arial" w:hAnsi="Arial" w:cs="Arial"/>
        </w:rPr>
        <w:t xml:space="preserve"> PCI</w:t>
      </w:r>
    </w:p>
    <w:p w14:paraId="24B43CD6" w14:textId="2AA1FF98" w:rsidR="00C87892"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30 </w:t>
      </w:r>
      <w:proofErr w:type="gramStart"/>
      <w:r w:rsidRPr="00C87892">
        <w:rPr>
          <w:rFonts w:ascii="Arial" w:hAnsi="Arial" w:cs="Arial"/>
        </w:rPr>
        <w:t>Sillas</w:t>
      </w:r>
      <w:proofErr w:type="gramEnd"/>
      <w:r w:rsidRPr="00C87892">
        <w:rPr>
          <w:rFonts w:ascii="Arial" w:hAnsi="Arial" w:cs="Arial"/>
        </w:rPr>
        <w:t xml:space="preserve"> de baño adulto</w:t>
      </w:r>
    </w:p>
    <w:p w14:paraId="0B1631C1" w14:textId="526492A4" w:rsidR="00807C68" w:rsidRPr="00C87892" w:rsidRDefault="00C87892" w:rsidP="00C87892">
      <w:pPr>
        <w:pStyle w:val="Prrafodelista"/>
        <w:numPr>
          <w:ilvl w:val="0"/>
          <w:numId w:val="13"/>
        </w:numPr>
        <w:jc w:val="both"/>
        <w:rPr>
          <w:rFonts w:ascii="Arial" w:hAnsi="Arial" w:cs="Arial"/>
        </w:rPr>
      </w:pPr>
      <w:r w:rsidRPr="00C87892">
        <w:rPr>
          <w:rFonts w:ascii="Arial" w:hAnsi="Arial" w:cs="Arial"/>
        </w:rPr>
        <w:t xml:space="preserve">20 </w:t>
      </w:r>
      <w:proofErr w:type="gramStart"/>
      <w:r w:rsidRPr="00C87892">
        <w:rPr>
          <w:rFonts w:ascii="Arial" w:hAnsi="Arial" w:cs="Arial"/>
        </w:rPr>
        <w:t>Sillas</w:t>
      </w:r>
      <w:proofErr w:type="gramEnd"/>
      <w:r w:rsidRPr="00C87892">
        <w:rPr>
          <w:rFonts w:ascii="Arial" w:hAnsi="Arial" w:cs="Arial"/>
        </w:rPr>
        <w:t xml:space="preserve"> PCA</w:t>
      </w:r>
    </w:p>
    <w:sectPr w:rsidR="00807C68" w:rsidRPr="00C8789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473B" w14:textId="77777777" w:rsidR="009F6F91" w:rsidRDefault="009F6F91" w:rsidP="0032752D">
      <w:r>
        <w:separator/>
      </w:r>
    </w:p>
  </w:endnote>
  <w:endnote w:type="continuationSeparator" w:id="0">
    <w:p w14:paraId="08FFFDC4" w14:textId="77777777" w:rsidR="009F6F91" w:rsidRDefault="009F6F9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905E" w14:textId="77777777" w:rsidR="009F6F91" w:rsidRDefault="009F6F91" w:rsidP="0032752D">
      <w:r>
        <w:separator/>
      </w:r>
    </w:p>
  </w:footnote>
  <w:footnote w:type="continuationSeparator" w:id="0">
    <w:p w14:paraId="101487D3" w14:textId="77777777" w:rsidR="009F6F91" w:rsidRDefault="009F6F9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05C778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C87892">
            <w:rPr>
              <w:rFonts w:ascii="Gotham" w:hAnsi="Gotham"/>
              <w:b/>
              <w:sz w:val="22"/>
              <w:szCs w:val="22"/>
              <w:lang w:val="es-MX"/>
            </w:rPr>
            <w:t>35</w:t>
          </w:r>
        </w:p>
        <w:p w14:paraId="2564202F" w14:textId="1B256937" w:rsidR="002A59FA" w:rsidRPr="00E068A5" w:rsidRDefault="00C87892"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60BFE"/>
    <w:multiLevelType w:val="hybridMultilevel"/>
    <w:tmpl w:val="A4C2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D5A7C"/>
    <w:multiLevelType w:val="hybridMultilevel"/>
    <w:tmpl w:val="BFC2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9"/>
  </w:num>
  <w:num w:numId="3" w16cid:durableId="338195460">
    <w:abstractNumId w:val="0"/>
  </w:num>
  <w:num w:numId="4" w16cid:durableId="1218857078">
    <w:abstractNumId w:val="2"/>
  </w:num>
  <w:num w:numId="5" w16cid:durableId="1715345676">
    <w:abstractNumId w:val="1"/>
  </w:num>
  <w:num w:numId="6" w16cid:durableId="2108303912">
    <w:abstractNumId w:val="11"/>
  </w:num>
  <w:num w:numId="7" w16cid:durableId="2057317754">
    <w:abstractNumId w:val="10"/>
  </w:num>
  <w:num w:numId="8" w16cid:durableId="1090004825">
    <w:abstractNumId w:val="5"/>
  </w:num>
  <w:num w:numId="9" w16cid:durableId="314064644">
    <w:abstractNumId w:val="8"/>
  </w:num>
  <w:num w:numId="10" w16cid:durableId="94328857">
    <w:abstractNumId w:val="12"/>
  </w:num>
  <w:num w:numId="11" w16cid:durableId="1625502013">
    <w:abstractNumId w:val="6"/>
  </w:num>
  <w:num w:numId="12" w16cid:durableId="861406235">
    <w:abstractNumId w:val="3"/>
  </w:num>
  <w:num w:numId="13" w16cid:durableId="379942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7D9F"/>
    <w:rsid w:val="009A6B8F"/>
    <w:rsid w:val="009F6F91"/>
    <w:rsid w:val="00A2715A"/>
    <w:rsid w:val="00A44EF2"/>
    <w:rsid w:val="00A9017A"/>
    <w:rsid w:val="00B309E2"/>
    <w:rsid w:val="00B8258B"/>
    <w:rsid w:val="00BC445F"/>
    <w:rsid w:val="00BD281D"/>
    <w:rsid w:val="00BD5728"/>
    <w:rsid w:val="00BF0F8F"/>
    <w:rsid w:val="00C16B01"/>
    <w:rsid w:val="00C47775"/>
    <w:rsid w:val="00C87892"/>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2023-10-12T02:59:00Z</dcterms:created>
  <dcterms:modified xsi:type="dcterms:W3CDTF">2023-10-12T02:59:00Z</dcterms:modified>
</cp:coreProperties>
</file>